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D5A7" w14:textId="77777777" w:rsidR="00612FD4" w:rsidRDefault="00612FD4" w:rsidP="00612FD4">
      <w:pPr>
        <w:pStyle w:val="BodyText"/>
        <w:spacing w:before="332" w:line="267" w:lineRule="exact"/>
        <w:ind w:left="1620" w:right="2215"/>
        <w:jc w:val="center"/>
      </w:pPr>
      <w:r>
        <w:rPr>
          <w:spacing w:val="-2"/>
        </w:rPr>
        <w:t>Advertisement</w:t>
      </w:r>
    </w:p>
    <w:p w14:paraId="0F4736B8" w14:textId="6D656B39" w:rsidR="00612FD4" w:rsidRDefault="00612FD4" w:rsidP="00612FD4">
      <w:pPr>
        <w:pStyle w:val="BodyText"/>
        <w:ind w:left="1620" w:right="2215"/>
        <w:jc w:val="center"/>
      </w:pPr>
      <w:r>
        <w:t>GLYNN COUNTY AIRPORT COMMIS</w:t>
      </w:r>
      <w:r w:rsidR="003F15E8">
        <w:t>SI</w:t>
      </w:r>
      <w:r>
        <w:t xml:space="preserve">ON, BRUNSWICK GOLDEN ISLES AND ST. SIMONS ISLAND AIRPORTS </w:t>
      </w:r>
    </w:p>
    <w:p w14:paraId="3A0AFC86" w14:textId="77777777" w:rsidR="00612FD4" w:rsidRDefault="00612FD4" w:rsidP="00612FD4">
      <w:pPr>
        <w:pStyle w:val="BodyText"/>
        <w:ind w:left="1620" w:right="2215"/>
        <w:jc w:val="center"/>
      </w:pPr>
      <w:r>
        <w:t>Airport</w:t>
      </w:r>
      <w:r>
        <w:rPr>
          <w:spacing w:val="-9"/>
        </w:rPr>
        <w:t xml:space="preserve"> </w:t>
      </w:r>
      <w:r>
        <w:t>Consulting</w:t>
      </w:r>
      <w:r>
        <w:rPr>
          <w:spacing w:val="-9"/>
        </w:rPr>
        <w:t xml:space="preserve"> </w:t>
      </w:r>
      <w:r>
        <w:t>Services-</w:t>
      </w:r>
      <w:r>
        <w:rPr>
          <w:spacing w:val="-2"/>
        </w:rPr>
        <w:t>Planning</w:t>
      </w:r>
    </w:p>
    <w:p w14:paraId="528665B0" w14:textId="4BC5BF8F" w:rsidR="00612FD4" w:rsidRDefault="00612FD4" w:rsidP="00612FD4">
      <w:pPr>
        <w:pStyle w:val="BodyText"/>
        <w:spacing w:before="268"/>
        <w:ind w:left="600" w:right="954"/>
        <w:jc w:val="both"/>
      </w:pPr>
      <w:r>
        <w:t>The</w:t>
      </w:r>
      <w:r>
        <w:rPr>
          <w:spacing w:val="-2"/>
        </w:rPr>
        <w:t xml:space="preserve"> </w:t>
      </w:r>
      <w:r>
        <w:t>Glynn County Airport Commission,</w:t>
      </w:r>
      <w:r>
        <w:rPr>
          <w:spacing w:val="-4"/>
        </w:rPr>
        <w:t xml:space="preserve"> </w:t>
      </w:r>
      <w:r>
        <w:t>Georgia</w:t>
      </w:r>
      <w:r>
        <w:rPr>
          <w:spacing w:val="-2"/>
        </w:rPr>
        <w:t xml:space="preserve"> </w:t>
      </w:r>
      <w:r>
        <w:t>requests</w:t>
      </w:r>
      <w:r>
        <w:rPr>
          <w:spacing w:val="-4"/>
        </w:rPr>
        <w:t xml:space="preserve"> </w:t>
      </w:r>
      <w:r>
        <w:t>“Statements</w:t>
      </w:r>
      <w:r>
        <w:rPr>
          <w:spacing w:val="-5"/>
        </w:rPr>
        <w:t xml:space="preserve"> </w:t>
      </w:r>
      <w:r>
        <w:t>of</w:t>
      </w:r>
      <w:r>
        <w:rPr>
          <w:spacing w:val="-5"/>
        </w:rPr>
        <w:t xml:space="preserve"> </w:t>
      </w:r>
      <w:r>
        <w:t>Qualifications”</w:t>
      </w:r>
      <w:r>
        <w:rPr>
          <w:spacing w:val="-1"/>
        </w:rPr>
        <w:t xml:space="preserve"> </w:t>
      </w:r>
      <w:r>
        <w:t>from</w:t>
      </w:r>
      <w:r>
        <w:rPr>
          <w:spacing w:val="-1"/>
        </w:rPr>
        <w:t xml:space="preserve"> </w:t>
      </w:r>
      <w:r>
        <w:t>qualified</w:t>
      </w:r>
      <w:r>
        <w:rPr>
          <w:spacing w:val="-6"/>
        </w:rPr>
        <w:t xml:space="preserve"> </w:t>
      </w:r>
      <w:r>
        <w:t>firms</w:t>
      </w:r>
      <w:r>
        <w:rPr>
          <w:spacing w:val="-4"/>
        </w:rPr>
        <w:t xml:space="preserve"> </w:t>
      </w:r>
      <w:r>
        <w:t>to</w:t>
      </w:r>
      <w:r>
        <w:rPr>
          <w:spacing w:val="-3"/>
        </w:rPr>
        <w:t xml:space="preserve"> </w:t>
      </w:r>
      <w:r>
        <w:t>engage</w:t>
      </w:r>
      <w:r>
        <w:rPr>
          <w:spacing w:val="-4"/>
        </w:rPr>
        <w:t xml:space="preserve"> </w:t>
      </w:r>
      <w:r>
        <w:t>in</w:t>
      </w:r>
      <w:r>
        <w:rPr>
          <w:spacing w:val="-2"/>
        </w:rPr>
        <w:t xml:space="preserve"> </w:t>
      </w:r>
      <w:r>
        <w:t>services</w:t>
      </w:r>
      <w:r>
        <w:rPr>
          <w:spacing w:val="-4"/>
        </w:rPr>
        <w:t xml:space="preserve"> </w:t>
      </w:r>
      <w:r>
        <w:t>of a consulting firm for planning and/or environmental services in connection with the Airport Capital Improvement Plan at the Brunswick Golden Isles and St. Simons Island Airports. Notices of Requests for Statements of Qualifications</w:t>
      </w:r>
      <w:r>
        <w:rPr>
          <w:spacing w:val="-9"/>
        </w:rPr>
        <w:t xml:space="preserve"> </w:t>
      </w:r>
      <w:r>
        <w:t>will</w:t>
      </w:r>
      <w:r>
        <w:rPr>
          <w:spacing w:val="-7"/>
        </w:rPr>
        <w:t xml:space="preserve"> </w:t>
      </w:r>
      <w:r>
        <w:t>only</w:t>
      </w:r>
      <w:r>
        <w:rPr>
          <w:spacing w:val="-6"/>
        </w:rPr>
        <w:t xml:space="preserve"> </w:t>
      </w:r>
      <w:r>
        <w:t>be</w:t>
      </w:r>
      <w:r>
        <w:rPr>
          <w:spacing w:val="-6"/>
        </w:rPr>
        <w:t xml:space="preserve"> </w:t>
      </w:r>
      <w:r>
        <w:t>provided</w:t>
      </w:r>
      <w:r>
        <w:rPr>
          <w:spacing w:val="-9"/>
        </w:rPr>
        <w:t xml:space="preserve"> </w:t>
      </w:r>
      <w:r>
        <w:t>to</w:t>
      </w:r>
      <w:r>
        <w:rPr>
          <w:spacing w:val="-5"/>
        </w:rPr>
        <w:t xml:space="preserve"> </w:t>
      </w:r>
      <w:r>
        <w:t>consulting</w:t>
      </w:r>
      <w:r>
        <w:rPr>
          <w:spacing w:val="-7"/>
        </w:rPr>
        <w:t xml:space="preserve"> </w:t>
      </w:r>
      <w:r>
        <w:t>firms</w:t>
      </w:r>
      <w:r>
        <w:rPr>
          <w:spacing w:val="-9"/>
        </w:rPr>
        <w:t xml:space="preserve"> </w:t>
      </w:r>
      <w:r>
        <w:t>that</w:t>
      </w:r>
      <w:r>
        <w:rPr>
          <w:spacing w:val="-7"/>
        </w:rPr>
        <w:t xml:space="preserve"> </w:t>
      </w:r>
      <w:r>
        <w:t>are</w:t>
      </w:r>
      <w:r>
        <w:rPr>
          <w:spacing w:val="-6"/>
        </w:rPr>
        <w:t xml:space="preserve"> </w:t>
      </w:r>
      <w:r>
        <w:t>currently</w:t>
      </w:r>
      <w:r>
        <w:rPr>
          <w:spacing w:val="-6"/>
        </w:rPr>
        <w:t xml:space="preserve"> </w:t>
      </w:r>
      <w:r>
        <w:t>prequalified</w:t>
      </w:r>
      <w:r>
        <w:rPr>
          <w:spacing w:val="-7"/>
        </w:rPr>
        <w:t xml:space="preserve"> </w:t>
      </w:r>
      <w:r>
        <w:t>with</w:t>
      </w:r>
      <w:r>
        <w:rPr>
          <w:spacing w:val="-7"/>
        </w:rPr>
        <w:t xml:space="preserve"> </w:t>
      </w:r>
      <w:r>
        <w:t>the</w:t>
      </w:r>
      <w:r>
        <w:rPr>
          <w:spacing w:val="-6"/>
        </w:rPr>
        <w:t xml:space="preserve"> </w:t>
      </w:r>
      <w:r>
        <w:t>GDOT</w:t>
      </w:r>
      <w:r>
        <w:rPr>
          <w:spacing w:val="-6"/>
        </w:rPr>
        <w:t xml:space="preserve"> </w:t>
      </w:r>
      <w:r>
        <w:t>in</w:t>
      </w:r>
      <w:r>
        <w:rPr>
          <w:spacing w:val="-8"/>
        </w:rPr>
        <w:t xml:space="preserve"> </w:t>
      </w:r>
      <w:r>
        <w:t>Area Classes</w:t>
      </w:r>
      <w:r>
        <w:rPr>
          <w:spacing w:val="-2"/>
        </w:rPr>
        <w:t xml:space="preserve"> </w:t>
      </w:r>
      <w:r>
        <w:t>1.08 Airport</w:t>
      </w:r>
      <w:r>
        <w:rPr>
          <w:spacing w:val="-2"/>
        </w:rPr>
        <w:t xml:space="preserve"> </w:t>
      </w:r>
      <w:r>
        <w:t>Master Planning and 2.09 Airport</w:t>
      </w:r>
      <w:r>
        <w:rPr>
          <w:spacing w:val="-2"/>
        </w:rPr>
        <w:t xml:space="preserve"> </w:t>
      </w:r>
      <w:r>
        <w:t>Design. The complete</w:t>
      </w:r>
      <w:r>
        <w:rPr>
          <w:spacing w:val="-1"/>
        </w:rPr>
        <w:t xml:space="preserve"> </w:t>
      </w:r>
      <w:r>
        <w:t xml:space="preserve">Request for Qualifications may be obtained by sending an email with subject name “REQUEST FOR QUALIFICATIONS” </w:t>
      </w:r>
      <w:hyperlink r:id="rId4" w:history="1">
        <w:r w:rsidRPr="003A2D32">
          <w:rPr>
            <w:rStyle w:val="Hyperlink"/>
          </w:rPr>
          <w:t>rfqenginnering@flygcairports.com</w:t>
        </w:r>
      </w:hyperlink>
      <w:r>
        <w:t xml:space="preserve">.  This is </w:t>
      </w:r>
      <w:r>
        <w:rPr>
          <w:u w:val="single"/>
        </w:rPr>
        <w:t>NOT</w:t>
      </w:r>
      <w:r>
        <w:t xml:space="preserve"> a</w:t>
      </w:r>
      <w:r>
        <w:rPr>
          <w:spacing w:val="-1"/>
        </w:rPr>
        <w:t xml:space="preserve"> </w:t>
      </w:r>
      <w:r>
        <w:t>request</w:t>
      </w:r>
      <w:r>
        <w:rPr>
          <w:spacing w:val="-1"/>
        </w:rPr>
        <w:t xml:space="preserve"> </w:t>
      </w:r>
      <w:r>
        <w:t>for</w:t>
      </w:r>
      <w:r>
        <w:rPr>
          <w:spacing w:val="-1"/>
        </w:rPr>
        <w:t xml:space="preserve"> </w:t>
      </w:r>
      <w:r>
        <w:t>a</w:t>
      </w:r>
      <w:r>
        <w:rPr>
          <w:spacing w:val="-1"/>
        </w:rPr>
        <w:t xml:space="preserve"> </w:t>
      </w:r>
      <w:r>
        <w:t>priced proposal. Statements must be</w:t>
      </w:r>
      <w:r>
        <w:rPr>
          <w:spacing w:val="-1"/>
        </w:rPr>
        <w:t xml:space="preserve"> </w:t>
      </w:r>
      <w:r>
        <w:t>sealed, delivered</w:t>
      </w:r>
      <w:r>
        <w:rPr>
          <w:spacing w:val="-1"/>
        </w:rPr>
        <w:t xml:space="preserve"> </w:t>
      </w:r>
      <w:r>
        <w:t>via</w:t>
      </w:r>
      <w:r>
        <w:rPr>
          <w:spacing w:val="-2"/>
        </w:rPr>
        <w:t xml:space="preserve"> </w:t>
      </w:r>
      <w:r>
        <w:t>mail</w:t>
      </w:r>
      <w:r>
        <w:rPr>
          <w:spacing w:val="-2"/>
        </w:rPr>
        <w:t xml:space="preserve"> </w:t>
      </w:r>
      <w:r>
        <w:t>or in</w:t>
      </w:r>
      <w:r>
        <w:rPr>
          <w:spacing w:val="-2"/>
        </w:rPr>
        <w:t xml:space="preserve"> </w:t>
      </w:r>
      <w:r>
        <w:t xml:space="preserve">person, and marked “Airport Consulting Planning Engineering Services” on the outside of the envelope. Statements of Qualifications must be received at 295 Aviation Parkway, Suite 205, Brunswick, GA 31525 by no later than 2:00pm on June 5, 2026. </w:t>
      </w:r>
    </w:p>
    <w:p w14:paraId="08F7F5F2" w14:textId="77777777" w:rsidR="00612FD4" w:rsidRDefault="00612FD4" w:rsidP="00612FD4">
      <w:pPr>
        <w:pStyle w:val="BodyText"/>
      </w:pPr>
    </w:p>
    <w:p w14:paraId="2BA2F2B2" w14:textId="77777777" w:rsidR="00612FD4" w:rsidRDefault="00612FD4" w:rsidP="00612FD4">
      <w:pPr>
        <w:pStyle w:val="BodyText"/>
        <w:spacing w:before="1"/>
      </w:pPr>
    </w:p>
    <w:p w14:paraId="25456FD5" w14:textId="77777777" w:rsidR="00612FD4" w:rsidRDefault="00612FD4" w:rsidP="00612FD4">
      <w:pPr>
        <w:pStyle w:val="BodyText"/>
        <w:spacing w:before="332" w:line="267" w:lineRule="exact"/>
        <w:ind w:left="1710" w:right="2070"/>
        <w:jc w:val="center"/>
      </w:pPr>
      <w:r>
        <w:rPr>
          <w:spacing w:val="-2"/>
        </w:rPr>
        <w:t>Advertisement</w:t>
      </w:r>
    </w:p>
    <w:p w14:paraId="73DFF7B2" w14:textId="472247F3" w:rsidR="00612FD4" w:rsidRDefault="00612FD4" w:rsidP="00612FD4">
      <w:pPr>
        <w:pStyle w:val="BodyText"/>
        <w:ind w:left="1710" w:right="2070"/>
        <w:jc w:val="center"/>
      </w:pPr>
      <w:r>
        <w:t>GLYNN COUNTY AIRPORT COMMIS</w:t>
      </w:r>
      <w:r w:rsidR="003F15E8">
        <w:t>Si</w:t>
      </w:r>
      <w:r>
        <w:t xml:space="preserve">ON, BRUNSWICK GOLDEN ISLES AND ST. SIMONS ISLAND AIRPORTS </w:t>
      </w:r>
    </w:p>
    <w:p w14:paraId="722E6624" w14:textId="77777777" w:rsidR="00612FD4" w:rsidRDefault="00612FD4" w:rsidP="00612FD4">
      <w:pPr>
        <w:pStyle w:val="BodyText"/>
        <w:spacing w:before="1"/>
        <w:ind w:left="1710" w:right="2070"/>
        <w:jc w:val="center"/>
      </w:pPr>
      <w:r>
        <w:t>Airport</w:t>
      </w:r>
      <w:r>
        <w:rPr>
          <w:spacing w:val="-9"/>
        </w:rPr>
        <w:t xml:space="preserve"> </w:t>
      </w:r>
      <w:r>
        <w:t>Consulting</w:t>
      </w:r>
      <w:r>
        <w:rPr>
          <w:spacing w:val="-9"/>
        </w:rPr>
        <w:t xml:space="preserve"> </w:t>
      </w:r>
      <w:r>
        <w:t>Services-</w:t>
      </w:r>
      <w:r>
        <w:rPr>
          <w:spacing w:val="-2"/>
        </w:rPr>
        <w:t>Design/Engineering/Construction</w:t>
      </w:r>
    </w:p>
    <w:p w14:paraId="53F304CA" w14:textId="1632FCF4" w:rsidR="006158C0" w:rsidRDefault="00612FD4" w:rsidP="00612FD4">
      <w:pPr>
        <w:pStyle w:val="BodyText"/>
        <w:spacing w:before="268"/>
        <w:ind w:left="600" w:right="954"/>
        <w:jc w:val="both"/>
      </w:pPr>
      <w:r>
        <w:t>The</w:t>
      </w:r>
      <w:r>
        <w:rPr>
          <w:spacing w:val="-2"/>
        </w:rPr>
        <w:t xml:space="preserve"> </w:t>
      </w:r>
      <w:r>
        <w:t>Glynn County Airport Commission requests</w:t>
      </w:r>
      <w:r>
        <w:rPr>
          <w:spacing w:val="-4"/>
        </w:rPr>
        <w:t xml:space="preserve"> </w:t>
      </w:r>
      <w:r>
        <w:t>“Statements</w:t>
      </w:r>
      <w:r>
        <w:rPr>
          <w:spacing w:val="-5"/>
        </w:rPr>
        <w:t xml:space="preserve"> </w:t>
      </w:r>
      <w:r>
        <w:t>of</w:t>
      </w:r>
      <w:r>
        <w:rPr>
          <w:spacing w:val="-5"/>
        </w:rPr>
        <w:t xml:space="preserve"> </w:t>
      </w:r>
      <w:r>
        <w:t>Qualifications”</w:t>
      </w:r>
      <w:r>
        <w:rPr>
          <w:spacing w:val="-1"/>
        </w:rPr>
        <w:t xml:space="preserve"> </w:t>
      </w:r>
      <w:r>
        <w:t>from</w:t>
      </w:r>
      <w:r>
        <w:rPr>
          <w:spacing w:val="-1"/>
        </w:rPr>
        <w:t xml:space="preserve"> </w:t>
      </w:r>
      <w:r>
        <w:t>qualified</w:t>
      </w:r>
      <w:r>
        <w:rPr>
          <w:spacing w:val="-6"/>
        </w:rPr>
        <w:t xml:space="preserve"> </w:t>
      </w:r>
      <w:r>
        <w:t>firms</w:t>
      </w:r>
      <w:r>
        <w:rPr>
          <w:spacing w:val="-4"/>
        </w:rPr>
        <w:t xml:space="preserve"> </w:t>
      </w:r>
      <w:r>
        <w:t>to engage</w:t>
      </w:r>
      <w:r>
        <w:rPr>
          <w:spacing w:val="-4"/>
        </w:rPr>
        <w:t xml:space="preserve"> </w:t>
      </w:r>
      <w:r>
        <w:t>in</w:t>
      </w:r>
      <w:r>
        <w:rPr>
          <w:spacing w:val="-2"/>
        </w:rPr>
        <w:t xml:space="preserve"> </w:t>
      </w:r>
      <w:r>
        <w:t>services</w:t>
      </w:r>
      <w:r>
        <w:rPr>
          <w:spacing w:val="-4"/>
        </w:rPr>
        <w:t xml:space="preserve"> </w:t>
      </w:r>
      <w:r>
        <w:t>of a consulting firm for design and construction services in connection with the Airport Capital Improvement Plan</w:t>
      </w:r>
      <w:r>
        <w:rPr>
          <w:spacing w:val="-4"/>
        </w:rPr>
        <w:t xml:space="preserve"> </w:t>
      </w:r>
      <w:r>
        <w:t>at</w:t>
      </w:r>
      <w:r>
        <w:rPr>
          <w:spacing w:val="-5"/>
        </w:rPr>
        <w:t xml:space="preserve"> </w:t>
      </w:r>
      <w:r>
        <w:t>the</w:t>
      </w:r>
      <w:r>
        <w:rPr>
          <w:spacing w:val="-4"/>
        </w:rPr>
        <w:t xml:space="preserve"> </w:t>
      </w:r>
      <w:r>
        <w:t>Brunswick Golden Isles Airport and the St. Simons Island Airport.</w:t>
      </w:r>
      <w:r>
        <w:rPr>
          <w:spacing w:val="-2"/>
        </w:rPr>
        <w:t xml:space="preserve"> </w:t>
      </w:r>
      <w:r>
        <w:t>Notices</w:t>
      </w:r>
      <w:r>
        <w:rPr>
          <w:spacing w:val="-4"/>
        </w:rPr>
        <w:t xml:space="preserve"> </w:t>
      </w:r>
      <w:r>
        <w:t>of</w:t>
      </w:r>
      <w:r>
        <w:rPr>
          <w:spacing w:val="-5"/>
        </w:rPr>
        <w:t xml:space="preserve"> </w:t>
      </w:r>
      <w:r>
        <w:t>Requests</w:t>
      </w:r>
      <w:r>
        <w:rPr>
          <w:spacing w:val="-1"/>
        </w:rPr>
        <w:t xml:space="preserve"> </w:t>
      </w:r>
      <w:r>
        <w:t>for</w:t>
      </w:r>
      <w:r>
        <w:rPr>
          <w:spacing w:val="-5"/>
        </w:rPr>
        <w:t xml:space="preserve"> </w:t>
      </w:r>
      <w:r>
        <w:t>Statements</w:t>
      </w:r>
      <w:r>
        <w:rPr>
          <w:spacing w:val="-6"/>
        </w:rPr>
        <w:t xml:space="preserve"> </w:t>
      </w:r>
      <w:r>
        <w:t>of</w:t>
      </w:r>
      <w:r>
        <w:rPr>
          <w:spacing w:val="-2"/>
        </w:rPr>
        <w:t xml:space="preserve"> </w:t>
      </w:r>
      <w:r>
        <w:t>Qualifications</w:t>
      </w:r>
      <w:r>
        <w:rPr>
          <w:spacing w:val="-5"/>
        </w:rPr>
        <w:t xml:space="preserve"> </w:t>
      </w:r>
      <w:r>
        <w:t>will only be provided to consulting firms that are currently prequalified with the GDOT in Area Classes 1.08 Airport</w:t>
      </w:r>
      <w:r>
        <w:rPr>
          <w:spacing w:val="-13"/>
        </w:rPr>
        <w:t xml:space="preserve"> </w:t>
      </w:r>
      <w:r>
        <w:t>Master</w:t>
      </w:r>
      <w:r>
        <w:rPr>
          <w:spacing w:val="-12"/>
        </w:rPr>
        <w:t xml:space="preserve"> </w:t>
      </w:r>
      <w:r>
        <w:t>Planning,</w:t>
      </w:r>
      <w:r>
        <w:rPr>
          <w:spacing w:val="-13"/>
        </w:rPr>
        <w:t xml:space="preserve"> </w:t>
      </w:r>
      <w:r>
        <w:t>2.09</w:t>
      </w:r>
      <w:r>
        <w:rPr>
          <w:spacing w:val="-12"/>
        </w:rPr>
        <w:t xml:space="preserve"> </w:t>
      </w:r>
      <w:r>
        <w:t>Airport</w:t>
      </w:r>
      <w:r>
        <w:rPr>
          <w:spacing w:val="-13"/>
        </w:rPr>
        <w:t xml:space="preserve"> </w:t>
      </w:r>
      <w:r>
        <w:t>Design,</w:t>
      </w:r>
      <w:r>
        <w:rPr>
          <w:spacing w:val="-12"/>
        </w:rPr>
        <w:t xml:space="preserve"> </w:t>
      </w:r>
      <w:r>
        <w:t>and</w:t>
      </w:r>
      <w:r>
        <w:rPr>
          <w:spacing w:val="-12"/>
        </w:rPr>
        <w:t xml:space="preserve"> </w:t>
      </w:r>
      <w:r>
        <w:t>8.02</w:t>
      </w:r>
      <w:r>
        <w:rPr>
          <w:spacing w:val="-13"/>
        </w:rPr>
        <w:t xml:space="preserve"> </w:t>
      </w:r>
      <w:r>
        <w:t>Airport</w:t>
      </w:r>
      <w:r>
        <w:rPr>
          <w:spacing w:val="-10"/>
        </w:rPr>
        <w:t xml:space="preserve"> </w:t>
      </w:r>
      <w:r>
        <w:t>Construction</w:t>
      </w:r>
      <w:r>
        <w:rPr>
          <w:spacing w:val="-12"/>
        </w:rPr>
        <w:t xml:space="preserve"> </w:t>
      </w:r>
      <w:r>
        <w:t>Administration</w:t>
      </w:r>
      <w:r>
        <w:rPr>
          <w:spacing w:val="-13"/>
        </w:rPr>
        <w:t xml:space="preserve"> </w:t>
      </w:r>
      <w:r>
        <w:t>and</w:t>
      </w:r>
      <w:r>
        <w:rPr>
          <w:spacing w:val="-11"/>
        </w:rPr>
        <w:t xml:space="preserve"> </w:t>
      </w:r>
      <w:r>
        <w:t>Observation. The</w:t>
      </w:r>
      <w:r>
        <w:rPr>
          <w:spacing w:val="-4"/>
        </w:rPr>
        <w:t xml:space="preserve"> </w:t>
      </w:r>
      <w:r>
        <w:t>complete</w:t>
      </w:r>
      <w:r>
        <w:rPr>
          <w:spacing w:val="-4"/>
        </w:rPr>
        <w:t xml:space="preserve"> </w:t>
      </w:r>
      <w:r>
        <w:t>Request</w:t>
      </w:r>
      <w:r>
        <w:rPr>
          <w:spacing w:val="-6"/>
        </w:rPr>
        <w:t xml:space="preserve"> </w:t>
      </w:r>
      <w:r>
        <w:t>for</w:t>
      </w:r>
      <w:r>
        <w:rPr>
          <w:spacing w:val="-9"/>
        </w:rPr>
        <w:t xml:space="preserve"> </w:t>
      </w:r>
      <w:r>
        <w:t>Qualifications</w:t>
      </w:r>
      <w:r>
        <w:rPr>
          <w:spacing w:val="-7"/>
        </w:rPr>
        <w:t xml:space="preserve"> </w:t>
      </w:r>
      <w:r>
        <w:t>may</w:t>
      </w:r>
      <w:r>
        <w:rPr>
          <w:spacing w:val="-6"/>
        </w:rPr>
        <w:t xml:space="preserve"> </w:t>
      </w:r>
      <w:r>
        <w:t>be</w:t>
      </w:r>
      <w:r>
        <w:rPr>
          <w:spacing w:val="-6"/>
        </w:rPr>
        <w:t xml:space="preserve"> </w:t>
      </w:r>
      <w:r>
        <w:t>obtained</w:t>
      </w:r>
      <w:r>
        <w:rPr>
          <w:spacing w:val="-5"/>
        </w:rPr>
        <w:t xml:space="preserve"> </w:t>
      </w:r>
      <w:r>
        <w:t>by</w:t>
      </w:r>
      <w:r>
        <w:rPr>
          <w:spacing w:val="-5"/>
        </w:rPr>
        <w:t xml:space="preserve"> </w:t>
      </w:r>
      <w:r>
        <w:t>sending</w:t>
      </w:r>
      <w:r>
        <w:rPr>
          <w:spacing w:val="-5"/>
        </w:rPr>
        <w:t xml:space="preserve"> </w:t>
      </w:r>
      <w:r>
        <w:t>an</w:t>
      </w:r>
      <w:r>
        <w:rPr>
          <w:spacing w:val="-5"/>
        </w:rPr>
        <w:t xml:space="preserve"> </w:t>
      </w:r>
      <w:r>
        <w:t>email</w:t>
      </w:r>
      <w:r>
        <w:rPr>
          <w:spacing w:val="-8"/>
        </w:rPr>
        <w:t xml:space="preserve"> </w:t>
      </w:r>
      <w:r>
        <w:t>with</w:t>
      </w:r>
      <w:r>
        <w:rPr>
          <w:spacing w:val="-5"/>
        </w:rPr>
        <w:t xml:space="preserve"> </w:t>
      </w:r>
      <w:r>
        <w:t>subject</w:t>
      </w:r>
      <w:r>
        <w:rPr>
          <w:spacing w:val="-6"/>
        </w:rPr>
        <w:t xml:space="preserve"> </w:t>
      </w:r>
      <w:r>
        <w:t>name</w:t>
      </w:r>
      <w:r>
        <w:rPr>
          <w:spacing w:val="-6"/>
        </w:rPr>
        <w:t xml:space="preserve"> </w:t>
      </w:r>
      <w:r>
        <w:t xml:space="preserve">“REQUEST FOR QUALIFICATIONS” to </w:t>
      </w:r>
      <w:hyperlink r:id="rId5" w:history="1">
        <w:r w:rsidRPr="003A2D32">
          <w:rPr>
            <w:rStyle w:val="Hyperlink"/>
          </w:rPr>
          <w:t>rfqenginnering@flygcairports.com</w:t>
        </w:r>
      </w:hyperlink>
      <w:r>
        <w:t xml:space="preserve">. This is </w:t>
      </w:r>
      <w:r>
        <w:rPr>
          <w:u w:val="single"/>
        </w:rPr>
        <w:t>NOT</w:t>
      </w:r>
      <w:r>
        <w:t xml:space="preserve"> a request for a priced proposal. Statements must be sealed,</w:t>
      </w:r>
      <w:r>
        <w:rPr>
          <w:spacing w:val="-6"/>
        </w:rPr>
        <w:t xml:space="preserve"> </w:t>
      </w:r>
      <w:r>
        <w:t>delivered</w:t>
      </w:r>
      <w:r>
        <w:rPr>
          <w:spacing w:val="-6"/>
        </w:rPr>
        <w:t xml:space="preserve"> </w:t>
      </w:r>
      <w:r>
        <w:t>via</w:t>
      </w:r>
      <w:r>
        <w:rPr>
          <w:spacing w:val="-8"/>
        </w:rPr>
        <w:t xml:space="preserve"> </w:t>
      </w:r>
      <w:r>
        <w:t>mail</w:t>
      </w:r>
      <w:r>
        <w:rPr>
          <w:spacing w:val="-6"/>
        </w:rPr>
        <w:t xml:space="preserve"> </w:t>
      </w:r>
      <w:r>
        <w:t>or</w:t>
      </w:r>
      <w:r>
        <w:rPr>
          <w:spacing w:val="-3"/>
        </w:rPr>
        <w:t xml:space="preserve"> </w:t>
      </w:r>
      <w:r>
        <w:t>in</w:t>
      </w:r>
      <w:r>
        <w:rPr>
          <w:spacing w:val="-5"/>
        </w:rPr>
        <w:t xml:space="preserve"> </w:t>
      </w:r>
      <w:r>
        <w:t>person,</w:t>
      </w:r>
      <w:r>
        <w:rPr>
          <w:spacing w:val="-6"/>
        </w:rPr>
        <w:t xml:space="preserve"> </w:t>
      </w:r>
      <w:r>
        <w:t>and</w:t>
      </w:r>
      <w:r>
        <w:rPr>
          <w:spacing w:val="-6"/>
        </w:rPr>
        <w:t xml:space="preserve"> </w:t>
      </w:r>
      <w:r>
        <w:t>marked</w:t>
      </w:r>
      <w:r>
        <w:rPr>
          <w:spacing w:val="-6"/>
        </w:rPr>
        <w:t xml:space="preserve"> </w:t>
      </w:r>
      <w:r>
        <w:t>“Airport</w:t>
      </w:r>
      <w:r>
        <w:rPr>
          <w:spacing w:val="-6"/>
        </w:rPr>
        <w:t xml:space="preserve"> </w:t>
      </w:r>
      <w:r>
        <w:t>Consulting</w:t>
      </w:r>
      <w:r>
        <w:rPr>
          <w:spacing w:val="-6"/>
        </w:rPr>
        <w:t xml:space="preserve"> </w:t>
      </w:r>
      <w:r>
        <w:t>Engineering</w:t>
      </w:r>
      <w:r>
        <w:rPr>
          <w:spacing w:val="-4"/>
        </w:rPr>
        <w:t xml:space="preserve"> </w:t>
      </w:r>
      <w:r>
        <w:t>Services”</w:t>
      </w:r>
      <w:r>
        <w:rPr>
          <w:spacing w:val="-5"/>
        </w:rPr>
        <w:t xml:space="preserve"> </w:t>
      </w:r>
      <w:r>
        <w:t>on</w:t>
      </w:r>
      <w:r>
        <w:rPr>
          <w:spacing w:val="-6"/>
        </w:rPr>
        <w:t xml:space="preserve"> </w:t>
      </w:r>
      <w:r>
        <w:t>the</w:t>
      </w:r>
      <w:r>
        <w:rPr>
          <w:spacing w:val="-5"/>
        </w:rPr>
        <w:t xml:space="preserve"> </w:t>
      </w:r>
      <w:r>
        <w:t>outside of the envelope. Statements of Qualifications must be received at 295 Aviation Parkway, Suite 205, Brunswick, GA 31525 by no later than 2:00pm on June 5, 2026.</w:t>
      </w:r>
    </w:p>
    <w:sectPr w:rsidR="006158C0" w:rsidSect="00A66A8D">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efaultTabStop w:val="720"/>
  <w:bookFoldPrintingSheets w:val="1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D4"/>
    <w:rsid w:val="000C36D4"/>
    <w:rsid w:val="001F1FE4"/>
    <w:rsid w:val="003F15E8"/>
    <w:rsid w:val="00566521"/>
    <w:rsid w:val="00612FD4"/>
    <w:rsid w:val="006158C0"/>
    <w:rsid w:val="0068331B"/>
    <w:rsid w:val="00716CD5"/>
    <w:rsid w:val="00721A62"/>
    <w:rsid w:val="00751B2E"/>
    <w:rsid w:val="007D43F6"/>
    <w:rsid w:val="00A66A8D"/>
    <w:rsid w:val="00F902FE"/>
    <w:rsid w:val="00FB2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2568"/>
  <w15:chartTrackingRefBased/>
  <w15:docId w15:val="{9F9E6836-3EDA-4ADF-A45E-BDD7F2DD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FD4"/>
    <w:rPr>
      <w:rFonts w:eastAsiaTheme="majorEastAsia" w:cstheme="majorBidi"/>
      <w:color w:val="272727" w:themeColor="text1" w:themeTint="D8"/>
    </w:rPr>
  </w:style>
  <w:style w:type="paragraph" w:styleId="Title">
    <w:name w:val="Title"/>
    <w:basedOn w:val="Normal"/>
    <w:next w:val="Normal"/>
    <w:link w:val="TitleChar"/>
    <w:uiPriority w:val="10"/>
    <w:qFormat/>
    <w:rsid w:val="00612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FD4"/>
    <w:pPr>
      <w:spacing w:before="160"/>
      <w:jc w:val="center"/>
    </w:pPr>
    <w:rPr>
      <w:i/>
      <w:iCs/>
      <w:color w:val="404040" w:themeColor="text1" w:themeTint="BF"/>
    </w:rPr>
  </w:style>
  <w:style w:type="character" w:customStyle="1" w:styleId="QuoteChar">
    <w:name w:val="Quote Char"/>
    <w:basedOn w:val="DefaultParagraphFont"/>
    <w:link w:val="Quote"/>
    <w:uiPriority w:val="29"/>
    <w:rsid w:val="00612FD4"/>
    <w:rPr>
      <w:i/>
      <w:iCs/>
      <w:color w:val="404040" w:themeColor="text1" w:themeTint="BF"/>
    </w:rPr>
  </w:style>
  <w:style w:type="paragraph" w:styleId="ListParagraph">
    <w:name w:val="List Paragraph"/>
    <w:basedOn w:val="Normal"/>
    <w:uiPriority w:val="34"/>
    <w:qFormat/>
    <w:rsid w:val="00612FD4"/>
    <w:pPr>
      <w:ind w:left="720"/>
      <w:contextualSpacing/>
    </w:pPr>
  </w:style>
  <w:style w:type="character" w:styleId="IntenseEmphasis">
    <w:name w:val="Intense Emphasis"/>
    <w:basedOn w:val="DefaultParagraphFont"/>
    <w:uiPriority w:val="21"/>
    <w:qFormat/>
    <w:rsid w:val="00612FD4"/>
    <w:rPr>
      <w:i/>
      <w:iCs/>
      <w:color w:val="0F4761" w:themeColor="accent1" w:themeShade="BF"/>
    </w:rPr>
  </w:style>
  <w:style w:type="paragraph" w:styleId="IntenseQuote">
    <w:name w:val="Intense Quote"/>
    <w:basedOn w:val="Normal"/>
    <w:next w:val="Normal"/>
    <w:link w:val="IntenseQuoteChar"/>
    <w:uiPriority w:val="30"/>
    <w:qFormat/>
    <w:rsid w:val="00612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FD4"/>
    <w:rPr>
      <w:i/>
      <w:iCs/>
      <w:color w:val="0F4761" w:themeColor="accent1" w:themeShade="BF"/>
    </w:rPr>
  </w:style>
  <w:style w:type="character" w:styleId="IntenseReference">
    <w:name w:val="Intense Reference"/>
    <w:basedOn w:val="DefaultParagraphFont"/>
    <w:uiPriority w:val="32"/>
    <w:qFormat/>
    <w:rsid w:val="00612FD4"/>
    <w:rPr>
      <w:b/>
      <w:bCs/>
      <w:smallCaps/>
      <w:color w:val="0F4761" w:themeColor="accent1" w:themeShade="BF"/>
      <w:spacing w:val="5"/>
    </w:rPr>
  </w:style>
  <w:style w:type="paragraph" w:styleId="BodyText">
    <w:name w:val="Body Text"/>
    <w:basedOn w:val="Normal"/>
    <w:link w:val="BodyTextChar"/>
    <w:uiPriority w:val="1"/>
    <w:qFormat/>
    <w:rsid w:val="00612FD4"/>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612FD4"/>
    <w:rPr>
      <w:rFonts w:ascii="Calibri" w:eastAsia="Calibri" w:hAnsi="Calibri" w:cs="Calibri"/>
      <w:kern w:val="0"/>
      <w:sz w:val="22"/>
      <w:szCs w:val="22"/>
      <w14:ligatures w14:val="none"/>
    </w:rPr>
  </w:style>
  <w:style w:type="character" w:styleId="Hyperlink">
    <w:name w:val="Hyperlink"/>
    <w:basedOn w:val="DefaultParagraphFont"/>
    <w:uiPriority w:val="99"/>
    <w:unhideWhenUsed/>
    <w:rsid w:val="00612F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fqenginnering@flygcairports.com" TargetMode="External"/><Relationship Id="rId4" Type="http://schemas.openxmlformats.org/officeDocument/2006/relationships/hyperlink" Target="mailto:rfqenginnering@flygcairpor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2147</Characters>
  <Application>Microsoft Office Word</Application>
  <DocSecurity>0</DocSecurity>
  <Lines>37</Lines>
  <Paragraphs>9</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Williams</dc:creator>
  <cp:keywords/>
  <dc:description/>
  <cp:lastModifiedBy>Shawna Williams</cp:lastModifiedBy>
  <cp:revision>3</cp:revision>
  <dcterms:created xsi:type="dcterms:W3CDTF">2026-04-15T18:31:00Z</dcterms:created>
  <dcterms:modified xsi:type="dcterms:W3CDTF">2026-04-15T19:26:00Z</dcterms:modified>
</cp:coreProperties>
</file>